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Pr="00B00C46" w:rsidRDefault="001059F6" w:rsidP="00813647">
      <w:pPr>
        <w:keepNext/>
        <w:jc w:val="center"/>
        <w:outlineLvl w:val="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5pt;margin-top:-11.5pt;width:38.55pt;height:48.15pt;z-index:1;visibility:visible">
            <v:imagedata r:id="rId6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18"/>
          <w:szCs w:val="1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B00C46" w:rsidRDefault="00D12C41" w:rsidP="00E81F7A">
      <w:pPr>
        <w:jc w:val="center"/>
        <w:rPr>
          <w:b/>
          <w:szCs w:val="28"/>
        </w:rPr>
      </w:pPr>
      <w:r>
        <w:rPr>
          <w:b/>
          <w:szCs w:val="28"/>
        </w:rPr>
        <w:t>от ____________</w:t>
      </w:r>
      <w:r w:rsidR="00EB3A0C" w:rsidRPr="00B00C46">
        <w:rPr>
          <w:b/>
          <w:szCs w:val="28"/>
        </w:rPr>
        <w:t xml:space="preserve">        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№ _____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1059F6" w:rsidRDefault="001059F6" w:rsidP="001059F6">
      <w:pPr>
        <w:jc w:val="center"/>
        <w:rPr>
          <w:b/>
        </w:rPr>
      </w:pPr>
      <w:r>
        <w:rPr>
          <w:b/>
        </w:rPr>
        <w:t xml:space="preserve">О принятии и опубликовании проекта </w:t>
      </w:r>
      <w:r w:rsidRPr="00601E5F">
        <w:rPr>
          <w:b/>
          <w:szCs w:val="28"/>
        </w:rPr>
        <w:t>отчета о</w:t>
      </w:r>
      <w:r w:rsidRPr="009416CE">
        <w:rPr>
          <w:b/>
          <w:szCs w:val="28"/>
        </w:rPr>
        <w:t>б исполнении бюджета Тверского сельского поселения Апшеронского района за 201</w:t>
      </w:r>
      <w:r>
        <w:rPr>
          <w:b/>
          <w:szCs w:val="28"/>
        </w:rPr>
        <w:t>9</w:t>
      </w:r>
      <w:r w:rsidRPr="009416CE">
        <w:rPr>
          <w:b/>
          <w:szCs w:val="28"/>
        </w:rPr>
        <w:t xml:space="preserve"> год</w:t>
      </w:r>
      <w:r>
        <w:rPr>
          <w:b/>
        </w:rPr>
        <w:t>, назначении даты проведения публичных слушаний, образовании оргкомитета по проведению публичных слушаний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1059F6" w:rsidRDefault="001059F6" w:rsidP="001059F6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A92811">
        <w:rPr>
          <w:rFonts w:ascii="Times New Roman" w:hAnsi="Times New Roman"/>
          <w:sz w:val="28"/>
          <w:szCs w:val="28"/>
        </w:rPr>
        <w:t xml:space="preserve">В соответствии с частями 2 и 3 статьи 28, частью 6 статьи 52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26</w:t>
      </w:r>
      <w:r w:rsidRPr="00A92811">
        <w:rPr>
          <w:rFonts w:ascii="Times New Roman" w:hAnsi="Times New Roman"/>
          <w:sz w:val="28"/>
          <w:szCs w:val="28"/>
        </w:rPr>
        <w:t xml:space="preserve"> Устава Тверского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A92811">
        <w:rPr>
          <w:rFonts w:ascii="Times New Roman" w:hAnsi="Times New Roman"/>
          <w:color w:val="000000"/>
          <w:spacing w:val="-2"/>
          <w:sz w:val="28"/>
          <w:szCs w:val="28"/>
        </w:rPr>
        <w:t>Совет Тверского сельского поселения Апшеронского района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1059F6" w:rsidRDefault="001059F6" w:rsidP="001059F6">
      <w:pPr>
        <w:pStyle w:val="a4"/>
        <w:ind w:firstLine="851"/>
        <w:jc w:val="both"/>
        <w:rPr>
          <w:rFonts w:ascii="Times New Roman" w:hAnsi="Times New Roman"/>
          <w:sz w:val="28"/>
        </w:rPr>
      </w:pPr>
      <w:r w:rsidRPr="00480534">
        <w:rPr>
          <w:rFonts w:ascii="Times New Roman" w:hAnsi="Times New Roman"/>
          <w:sz w:val="28"/>
          <w:szCs w:val="28"/>
        </w:rPr>
        <w:t>1. Принять проект отчета об исполнении бюджета Тверского сельского поселения Апшеронского района за 2019 год</w:t>
      </w:r>
      <w:r w:rsidRPr="00480534">
        <w:rPr>
          <w:rFonts w:ascii="Times New Roman" w:hAnsi="Times New Roman"/>
          <w:sz w:val="28"/>
        </w:rPr>
        <w:t xml:space="preserve"> (приложение № 1), внесенный главой Тверского сельского поселения Апшеронского района Гончаровым Сергеем Олеговичем.</w:t>
      </w:r>
    </w:p>
    <w:p w:rsidR="001059F6" w:rsidRDefault="001059F6" w:rsidP="001059F6">
      <w:pPr>
        <w:pStyle w:val="a4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Опубликовать (обнародовать) проект </w:t>
      </w:r>
      <w:r>
        <w:rPr>
          <w:rFonts w:ascii="Times New Roman" w:hAnsi="Times New Roman"/>
          <w:sz w:val="28"/>
          <w:szCs w:val="28"/>
        </w:rPr>
        <w:t>отчета</w:t>
      </w:r>
      <w:r w:rsidRPr="00C06A4E">
        <w:rPr>
          <w:rFonts w:ascii="Times New Roman" w:hAnsi="Times New Roman"/>
          <w:sz w:val="28"/>
          <w:szCs w:val="28"/>
        </w:rPr>
        <w:t xml:space="preserve"> об исполнении бюджета Тверского сельского поселения Апшеронского района за 2019 год</w:t>
      </w:r>
      <w:r>
        <w:rPr>
          <w:rFonts w:ascii="Times New Roman" w:hAnsi="Times New Roman"/>
          <w:sz w:val="28"/>
        </w:rPr>
        <w:t>.</w:t>
      </w:r>
    </w:p>
    <w:p w:rsidR="001059F6" w:rsidRDefault="001059F6" w:rsidP="001059F6">
      <w:pPr>
        <w:pStyle w:val="a4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Назначить проведение публичных слушаний по теме «Рассмотрение проекта </w:t>
      </w:r>
      <w:r>
        <w:rPr>
          <w:rFonts w:ascii="Times New Roman" w:hAnsi="Times New Roman"/>
          <w:sz w:val="28"/>
          <w:szCs w:val="28"/>
        </w:rPr>
        <w:t>отчета</w:t>
      </w:r>
      <w:r w:rsidRPr="00C06A4E">
        <w:rPr>
          <w:rFonts w:ascii="Times New Roman" w:hAnsi="Times New Roman"/>
          <w:sz w:val="28"/>
          <w:szCs w:val="28"/>
        </w:rPr>
        <w:t xml:space="preserve"> об исполнении бюджета Тверского сельского поселения Апшеронского района за 2019 год</w:t>
      </w:r>
      <w:r>
        <w:rPr>
          <w:rFonts w:ascii="Times New Roman" w:hAnsi="Times New Roman"/>
          <w:sz w:val="28"/>
        </w:rPr>
        <w:t>» на 28 мая 2020 года.</w:t>
      </w:r>
    </w:p>
    <w:p w:rsidR="001059F6" w:rsidRDefault="001059F6" w:rsidP="001059F6">
      <w:pPr>
        <w:pStyle w:val="a4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Образовать оргкомитет по проведению публичных слушаний по теме «Рассмотрение проекта </w:t>
      </w:r>
      <w:r>
        <w:rPr>
          <w:rFonts w:ascii="Times New Roman" w:hAnsi="Times New Roman"/>
          <w:sz w:val="28"/>
          <w:szCs w:val="28"/>
        </w:rPr>
        <w:t>отчета</w:t>
      </w:r>
      <w:r w:rsidRPr="00C06A4E">
        <w:rPr>
          <w:rFonts w:ascii="Times New Roman" w:hAnsi="Times New Roman"/>
          <w:sz w:val="28"/>
          <w:szCs w:val="28"/>
        </w:rPr>
        <w:t xml:space="preserve"> об исполнении бюджета Тверского сельского </w:t>
      </w:r>
      <w:r w:rsidRPr="00480534">
        <w:rPr>
          <w:rFonts w:ascii="Times New Roman" w:hAnsi="Times New Roman"/>
          <w:sz w:val="28"/>
          <w:szCs w:val="28"/>
        </w:rPr>
        <w:t>поселения Апшеронского района за 2019 год</w:t>
      </w:r>
      <w:r w:rsidRPr="00480534">
        <w:rPr>
          <w:rFonts w:ascii="Times New Roman" w:hAnsi="Times New Roman"/>
          <w:sz w:val="28"/>
        </w:rPr>
        <w:t>» (приложение № 2).</w:t>
      </w:r>
    </w:p>
    <w:p w:rsidR="001059F6" w:rsidRPr="00E81F7A" w:rsidRDefault="001059F6" w:rsidP="001059F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1F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1F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1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E81F7A">
        <w:rPr>
          <w:rFonts w:ascii="Times New Roman" w:hAnsi="Times New Roman"/>
          <w:sz w:val="28"/>
          <w:szCs w:val="28"/>
        </w:rPr>
        <w:t>полнением настоящего решения возложить на главу Тверского сельского поселения Апшеро</w:t>
      </w:r>
      <w:r>
        <w:rPr>
          <w:rFonts w:ascii="Times New Roman" w:hAnsi="Times New Roman"/>
          <w:sz w:val="28"/>
          <w:szCs w:val="28"/>
        </w:rPr>
        <w:t xml:space="preserve">нского района Гончарова Сергея </w:t>
      </w:r>
      <w:r w:rsidRPr="00E81F7A">
        <w:rPr>
          <w:rFonts w:ascii="Times New Roman" w:hAnsi="Times New Roman"/>
          <w:sz w:val="28"/>
          <w:szCs w:val="28"/>
        </w:rPr>
        <w:t>Олеговича.</w:t>
      </w:r>
    </w:p>
    <w:p w:rsidR="001059F6" w:rsidRDefault="001059F6" w:rsidP="001059F6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вступает в силу со дня его официального опубликования (обнародования).</w:t>
      </w:r>
    </w:p>
    <w:p w:rsidR="00EB3A0C" w:rsidRDefault="00EB3A0C" w:rsidP="00EF78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03D6" w:rsidRDefault="002C03D6" w:rsidP="00EF78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03D6" w:rsidRDefault="002C03D6" w:rsidP="00EF782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3A0C" w:rsidRDefault="00EB3A0C" w:rsidP="00EF782D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Тверского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B3A0C" w:rsidRDefault="00EB3A0C" w:rsidP="00D12C4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Апшеронского района               </w:t>
      </w:r>
      <w:r>
        <w:rPr>
          <w:rFonts w:ascii="Times New Roman" w:hAnsi="Times New Roman"/>
          <w:sz w:val="28"/>
        </w:rPr>
        <w:tab/>
        <w:t xml:space="preserve">                                 </w:t>
      </w:r>
      <w:r w:rsidR="00D12C41">
        <w:rPr>
          <w:rFonts w:ascii="Times New Roman" w:hAnsi="Times New Roman"/>
          <w:sz w:val="28"/>
        </w:rPr>
        <w:t xml:space="preserve">                   С.О. Гончаров</w:t>
      </w:r>
    </w:p>
    <w:sectPr w:rsidR="00EB3A0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059F6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A2DB7"/>
    <w:rsid w:val="002A4EB8"/>
    <w:rsid w:val="002C03D6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513321"/>
    <w:rsid w:val="00516828"/>
    <w:rsid w:val="00583080"/>
    <w:rsid w:val="00585ADC"/>
    <w:rsid w:val="005B028D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A62EB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749D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C1D48"/>
    <w:rsid w:val="00D12C41"/>
    <w:rsid w:val="00D23DC0"/>
    <w:rsid w:val="00D26A94"/>
    <w:rsid w:val="00D3122E"/>
    <w:rsid w:val="00D33112"/>
    <w:rsid w:val="00D47A86"/>
    <w:rsid w:val="00D54B3E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9">
    <w:name w:val="Body Text"/>
    <w:basedOn w:val="a"/>
    <w:link w:val="aa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1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FD17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d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e">
    <w:name w:val="Символ нумерации"/>
    <w:uiPriority w:val="99"/>
    <w:rsid w:val="00FD177A"/>
  </w:style>
  <w:style w:type="character" w:customStyle="1" w:styleId="12">
    <w:name w:val="Основной шрифт абзаца1"/>
    <w:uiPriority w:val="99"/>
    <w:rsid w:val="00FD177A"/>
  </w:style>
  <w:style w:type="paragraph" w:styleId="af">
    <w:name w:val="List"/>
    <w:basedOn w:val="a9"/>
    <w:uiPriority w:val="99"/>
    <w:rsid w:val="00FD177A"/>
    <w:rPr>
      <w:rFonts w:cs="Tahoma"/>
    </w:rPr>
  </w:style>
  <w:style w:type="paragraph" w:customStyle="1" w:styleId="13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0">
    <w:name w:val="Title"/>
    <w:basedOn w:val="a8"/>
    <w:next w:val="af1"/>
    <w:link w:val="af2"/>
    <w:uiPriority w:val="99"/>
    <w:qFormat/>
    <w:locked/>
    <w:rsid w:val="00FD177A"/>
  </w:style>
  <w:style w:type="character" w:customStyle="1" w:styleId="af2">
    <w:name w:val="Название Знак"/>
    <w:link w:val="af0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1">
    <w:name w:val="Subtitle"/>
    <w:basedOn w:val="a8"/>
    <w:next w:val="a9"/>
    <w:link w:val="af3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3">
    <w:name w:val="Подзаголовок Знак"/>
    <w:link w:val="af1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4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5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6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5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7">
    <w:name w:val="Заголовок таблицы"/>
    <w:basedOn w:val="af6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8">
    <w:name w:val="header"/>
    <w:basedOn w:val="a"/>
    <w:link w:val="af9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a">
    <w:name w:val="footer"/>
    <w:basedOn w:val="a"/>
    <w:link w:val="afb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c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51</cp:revision>
  <cp:lastPrinted>2020-05-20T12:08:00Z</cp:lastPrinted>
  <dcterms:created xsi:type="dcterms:W3CDTF">2010-11-15T02:50:00Z</dcterms:created>
  <dcterms:modified xsi:type="dcterms:W3CDTF">2020-05-26T07:10:00Z</dcterms:modified>
</cp:coreProperties>
</file>