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05" w:rsidRPr="00F912D5" w:rsidRDefault="00CC4E05" w:rsidP="00F912D5">
      <w:pPr>
        <w:jc w:val="center"/>
        <w:rPr>
          <w:sz w:val="28"/>
          <w:szCs w:val="28"/>
        </w:rPr>
      </w:pPr>
    </w:p>
    <w:p w:rsidR="00CC4E05" w:rsidRDefault="001C0F00" w:rsidP="00CC4E05">
      <w:pPr>
        <w:pStyle w:val="4"/>
        <w:jc w:val="left"/>
        <w:rPr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-179070</wp:posOffset>
            </wp:positionV>
            <wp:extent cx="489585" cy="611505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E05" w:rsidRDefault="00CC4E05" w:rsidP="00CC4E05">
      <w:pPr>
        <w:pStyle w:val="4"/>
        <w:jc w:val="left"/>
        <w:rPr>
          <w:szCs w:val="28"/>
        </w:rPr>
      </w:pPr>
    </w:p>
    <w:p w:rsidR="00CC4E05" w:rsidRPr="009F44B1" w:rsidRDefault="00CC4E05" w:rsidP="00CC4E05">
      <w:pPr>
        <w:pStyle w:val="4"/>
        <w:rPr>
          <w:sz w:val="18"/>
          <w:szCs w:val="18"/>
        </w:rPr>
      </w:pPr>
    </w:p>
    <w:p w:rsidR="00CC4E05" w:rsidRPr="008D63E5" w:rsidRDefault="00CC4E05" w:rsidP="00CC4E05">
      <w:pPr>
        <w:pStyle w:val="4"/>
        <w:rPr>
          <w:szCs w:val="28"/>
        </w:rPr>
      </w:pPr>
      <w:r w:rsidRPr="008D63E5">
        <w:rPr>
          <w:szCs w:val="28"/>
        </w:rPr>
        <w:t xml:space="preserve">АДМИНИСТРАЦИЯ </w:t>
      </w:r>
      <w:r>
        <w:rPr>
          <w:szCs w:val="28"/>
        </w:rPr>
        <w:t>ТВЕРСКОГО</w:t>
      </w:r>
      <w:r w:rsidRPr="008D63E5">
        <w:rPr>
          <w:szCs w:val="28"/>
        </w:rPr>
        <w:t xml:space="preserve"> </w:t>
      </w:r>
      <w:r>
        <w:rPr>
          <w:szCs w:val="28"/>
        </w:rPr>
        <w:t>СЕЛЬСКОГО</w:t>
      </w:r>
      <w:r w:rsidRPr="008D63E5">
        <w:rPr>
          <w:szCs w:val="28"/>
        </w:rPr>
        <w:t xml:space="preserve"> ПОСЕЛЕНИЯ</w:t>
      </w:r>
    </w:p>
    <w:p w:rsidR="00CC4E05" w:rsidRDefault="00CC4E05" w:rsidP="00CC4E05">
      <w:pPr>
        <w:jc w:val="center"/>
        <w:rPr>
          <w:b/>
          <w:sz w:val="28"/>
          <w:szCs w:val="28"/>
        </w:rPr>
      </w:pPr>
      <w:r w:rsidRPr="008D63E5">
        <w:rPr>
          <w:b/>
          <w:sz w:val="28"/>
          <w:szCs w:val="28"/>
        </w:rPr>
        <w:t>АПШЕРОНСКОГО РАЙОНА</w:t>
      </w:r>
    </w:p>
    <w:p w:rsidR="00CC4E05" w:rsidRDefault="00CC4E05" w:rsidP="00CC4E05">
      <w:pPr>
        <w:jc w:val="center"/>
        <w:rPr>
          <w:b/>
          <w:sz w:val="14"/>
          <w:szCs w:val="14"/>
        </w:rPr>
      </w:pPr>
    </w:p>
    <w:p w:rsidR="00953FF9" w:rsidRDefault="00953FF9" w:rsidP="00CC4E05">
      <w:pPr>
        <w:jc w:val="center"/>
        <w:rPr>
          <w:b/>
          <w:sz w:val="14"/>
          <w:szCs w:val="14"/>
        </w:rPr>
      </w:pPr>
    </w:p>
    <w:p w:rsidR="00953FF9" w:rsidRPr="00AA37CD" w:rsidRDefault="00953FF9" w:rsidP="00CC4E05">
      <w:pPr>
        <w:jc w:val="center"/>
        <w:rPr>
          <w:b/>
          <w:sz w:val="14"/>
          <w:szCs w:val="14"/>
        </w:rPr>
      </w:pPr>
    </w:p>
    <w:p w:rsidR="00953FF9" w:rsidRDefault="00953FF9" w:rsidP="00953FF9">
      <w:pPr>
        <w:pStyle w:val="4"/>
        <w:tabs>
          <w:tab w:val="center" w:pos="4819"/>
          <w:tab w:val="left" w:pos="7824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 w:rsidR="00CC4E05" w:rsidRPr="002F4A55">
        <w:rPr>
          <w:sz w:val="36"/>
          <w:szCs w:val="36"/>
        </w:rPr>
        <w:t>ПОСТАНОВЛЕНИЕ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</w:p>
    <w:p w:rsidR="00953FF9" w:rsidRPr="00953FF9" w:rsidRDefault="00953FF9" w:rsidP="00953FF9"/>
    <w:p w:rsidR="00CC4E05" w:rsidRPr="009F44B1" w:rsidRDefault="00CC4E05" w:rsidP="00CC4E05">
      <w:pPr>
        <w:rPr>
          <w:b/>
          <w:sz w:val="10"/>
          <w:szCs w:val="10"/>
        </w:rPr>
      </w:pPr>
    </w:p>
    <w:p w:rsidR="00CC4E05" w:rsidRPr="0019511D" w:rsidRDefault="00CC4E05" w:rsidP="00F912D5">
      <w:pPr>
        <w:jc w:val="center"/>
        <w:rPr>
          <w:b/>
          <w:sz w:val="28"/>
          <w:szCs w:val="28"/>
        </w:rPr>
      </w:pPr>
      <w:r w:rsidRPr="00114D64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304984">
        <w:rPr>
          <w:sz w:val="28"/>
          <w:szCs w:val="28"/>
        </w:rPr>
        <w:t>____________</w:t>
      </w:r>
      <w:r w:rsidRPr="00114D64">
        <w:rPr>
          <w:sz w:val="28"/>
          <w:szCs w:val="28"/>
        </w:rPr>
        <w:t xml:space="preserve"> </w:t>
      </w:r>
      <w:r w:rsidR="00304984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</w:t>
      </w:r>
      <w:r w:rsidR="00F912D5">
        <w:rPr>
          <w:b/>
          <w:sz w:val="28"/>
          <w:szCs w:val="28"/>
        </w:rPr>
        <w:t xml:space="preserve">                </w:t>
      </w:r>
      <w:r w:rsidRPr="0019511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</w:t>
      </w:r>
      <w:r w:rsidRPr="00114D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04984">
        <w:rPr>
          <w:sz w:val="28"/>
          <w:szCs w:val="28"/>
        </w:rPr>
        <w:t>____</w:t>
      </w:r>
    </w:p>
    <w:p w:rsidR="00CC4E05" w:rsidRDefault="00CC4E05" w:rsidP="00CC4E0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Тверская</w:t>
      </w:r>
    </w:p>
    <w:p w:rsidR="00C864A6" w:rsidRPr="00F912D5" w:rsidRDefault="00C864A6">
      <w:pPr>
        <w:rPr>
          <w:sz w:val="28"/>
          <w:szCs w:val="28"/>
        </w:rPr>
      </w:pPr>
    </w:p>
    <w:p w:rsidR="001C0F00" w:rsidRPr="00E94EE6" w:rsidRDefault="001C0F00" w:rsidP="001C0F00">
      <w:pPr>
        <w:autoSpaceDE w:val="0"/>
        <w:autoSpaceDN w:val="0"/>
        <w:adjustRightInd w:val="0"/>
        <w:ind w:left="540" w:right="638"/>
        <w:jc w:val="center"/>
        <w:rPr>
          <w:b/>
          <w:bCs/>
          <w:sz w:val="28"/>
          <w:szCs w:val="28"/>
        </w:rPr>
      </w:pPr>
      <w:proofErr w:type="gramStart"/>
      <w:r w:rsidRPr="002F086C">
        <w:rPr>
          <w:b/>
          <w:bCs/>
          <w:sz w:val="28"/>
          <w:szCs w:val="28"/>
        </w:rPr>
        <w:t>Об утверждении Требований к установке информационного щита по информированию жителей о проведении работ по санитарной рубке</w:t>
      </w:r>
      <w:proofErr w:type="gramEnd"/>
      <w:r w:rsidRPr="002F086C">
        <w:rPr>
          <w:b/>
          <w:bCs/>
          <w:sz w:val="28"/>
          <w:szCs w:val="28"/>
        </w:rPr>
        <w:t xml:space="preserve">, санитарной, омолаживающей или формовочной обрезке, вырубке (уничтожению) зеленых насаждений на территории </w:t>
      </w:r>
      <w:r>
        <w:rPr>
          <w:b/>
          <w:bCs/>
          <w:sz w:val="28"/>
          <w:szCs w:val="28"/>
        </w:rPr>
        <w:t>Тверского сельского поселения Апшеронского района</w:t>
      </w:r>
    </w:p>
    <w:p w:rsidR="001C0F00" w:rsidRDefault="001C0F00" w:rsidP="001C0F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0F00" w:rsidRPr="00C72780" w:rsidRDefault="001C0F00" w:rsidP="001C0F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1CAB" w:rsidRPr="00C72780" w:rsidRDefault="00B61CAB" w:rsidP="00B61CAB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C72780">
        <w:rPr>
          <w:sz w:val="28"/>
          <w:szCs w:val="28"/>
        </w:rPr>
        <w:t>В соответствии с Законом Краснодарского края от 23 апреля 2013 года № 2695-КЗ «Об охране зеленых насаждений в Краснодарском крае», руководств</w:t>
      </w:r>
      <w:r w:rsidRPr="00C72780">
        <w:rPr>
          <w:sz w:val="28"/>
          <w:szCs w:val="28"/>
        </w:rPr>
        <w:t>у</w:t>
      </w:r>
      <w:r w:rsidRPr="00C72780">
        <w:rPr>
          <w:sz w:val="28"/>
          <w:szCs w:val="28"/>
        </w:rPr>
        <w:t>ясь Уставом Тверского сельского поселения Апшеронского района, с целью информирования жителей о проведении работ по санитарной рубке, санита</w:t>
      </w:r>
      <w:r w:rsidRPr="00C72780">
        <w:rPr>
          <w:sz w:val="28"/>
          <w:szCs w:val="28"/>
        </w:rPr>
        <w:t>р</w:t>
      </w:r>
      <w:r w:rsidRPr="00C72780">
        <w:rPr>
          <w:sz w:val="28"/>
          <w:szCs w:val="28"/>
        </w:rPr>
        <w:t>ной, омолаживающей или формовочной обрезке, вырубке (уничтожению) зел</w:t>
      </w:r>
      <w:r w:rsidRPr="00C72780">
        <w:rPr>
          <w:sz w:val="28"/>
          <w:szCs w:val="28"/>
        </w:rPr>
        <w:t>е</w:t>
      </w:r>
      <w:r w:rsidRPr="00C72780">
        <w:rPr>
          <w:sz w:val="28"/>
          <w:szCs w:val="28"/>
        </w:rPr>
        <w:t>ных насаждений на территории Тверского сельского поселения Апш</w:t>
      </w:r>
      <w:r w:rsidRPr="00C72780">
        <w:rPr>
          <w:sz w:val="28"/>
          <w:szCs w:val="28"/>
        </w:rPr>
        <w:t>е</w:t>
      </w:r>
      <w:r w:rsidRPr="00C72780">
        <w:rPr>
          <w:sz w:val="28"/>
          <w:szCs w:val="28"/>
        </w:rPr>
        <w:t xml:space="preserve">ронского района, постановляю: </w:t>
      </w:r>
      <w:proofErr w:type="gramEnd"/>
    </w:p>
    <w:p w:rsidR="00B61CAB" w:rsidRPr="00C72780" w:rsidRDefault="00B61CAB" w:rsidP="00B61CAB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sz w:val="28"/>
          <w:szCs w:val="28"/>
        </w:rPr>
        <w:t>1. Утвердить форму информационного щита по информированию жителей о проведении работ по санитарной рубке, санитарной, омолаживающей или формовочной обрезке, вырубке (уничтожению) зеленых насаждений на терр</w:t>
      </w:r>
      <w:r w:rsidRPr="00C72780">
        <w:rPr>
          <w:sz w:val="28"/>
          <w:szCs w:val="28"/>
        </w:rPr>
        <w:t>и</w:t>
      </w:r>
      <w:r w:rsidRPr="00C72780">
        <w:rPr>
          <w:sz w:val="28"/>
          <w:szCs w:val="28"/>
        </w:rPr>
        <w:t>тории Тверского сельского поселения Апшеронского района (приложение № 1).</w:t>
      </w:r>
    </w:p>
    <w:p w:rsidR="00B61CAB" w:rsidRPr="00C72780" w:rsidRDefault="00B61CAB" w:rsidP="00B61CAB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sz w:val="28"/>
          <w:szCs w:val="28"/>
        </w:rPr>
        <w:t>2. Утвердить требования к установке информационного щита по информ</w:t>
      </w:r>
      <w:r w:rsidRPr="00C72780">
        <w:rPr>
          <w:sz w:val="28"/>
          <w:szCs w:val="28"/>
        </w:rPr>
        <w:t>и</w:t>
      </w:r>
      <w:r w:rsidRPr="00C72780">
        <w:rPr>
          <w:sz w:val="28"/>
          <w:szCs w:val="28"/>
        </w:rPr>
        <w:t>рованию жителей о проведении работ по санитарной рубке, санитарной, ом</w:t>
      </w:r>
      <w:r w:rsidRPr="00C72780">
        <w:rPr>
          <w:sz w:val="28"/>
          <w:szCs w:val="28"/>
        </w:rPr>
        <w:t>о</w:t>
      </w:r>
      <w:r w:rsidRPr="00C72780">
        <w:rPr>
          <w:sz w:val="28"/>
          <w:szCs w:val="28"/>
        </w:rPr>
        <w:t>лаживающей или формовочной обрезке, вырубке (уничтожению) зеленых н</w:t>
      </w:r>
      <w:r w:rsidRPr="00C72780">
        <w:rPr>
          <w:sz w:val="28"/>
          <w:szCs w:val="28"/>
        </w:rPr>
        <w:t>а</w:t>
      </w:r>
      <w:r w:rsidRPr="00C72780">
        <w:rPr>
          <w:sz w:val="28"/>
          <w:szCs w:val="28"/>
        </w:rPr>
        <w:t>саждений на территории Тверского сельск</w:t>
      </w:r>
      <w:r w:rsidRPr="00C72780">
        <w:rPr>
          <w:sz w:val="28"/>
          <w:szCs w:val="28"/>
        </w:rPr>
        <w:t>о</w:t>
      </w:r>
      <w:r w:rsidRPr="00C72780">
        <w:rPr>
          <w:sz w:val="28"/>
          <w:szCs w:val="28"/>
        </w:rPr>
        <w:t>го поселения Апшеронского  района (приложение № 2).</w:t>
      </w:r>
    </w:p>
    <w:p w:rsidR="00B61CAB" w:rsidRPr="00C72780" w:rsidRDefault="00B61CAB" w:rsidP="00B61CAB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sz w:val="28"/>
          <w:szCs w:val="28"/>
        </w:rPr>
        <w:t xml:space="preserve">3. Организационному отделу администрации </w:t>
      </w:r>
      <w:r w:rsidR="00C72780" w:rsidRPr="00C72780">
        <w:rPr>
          <w:sz w:val="28"/>
          <w:szCs w:val="28"/>
        </w:rPr>
        <w:t>Тверского</w:t>
      </w:r>
      <w:r w:rsidRPr="00C72780">
        <w:rPr>
          <w:sz w:val="28"/>
          <w:szCs w:val="28"/>
        </w:rPr>
        <w:t xml:space="preserve"> сельского посел</w:t>
      </w:r>
      <w:r w:rsidRPr="00C72780">
        <w:rPr>
          <w:sz w:val="28"/>
          <w:szCs w:val="28"/>
        </w:rPr>
        <w:t>е</w:t>
      </w:r>
      <w:r w:rsidRPr="00C72780">
        <w:rPr>
          <w:sz w:val="28"/>
          <w:szCs w:val="28"/>
        </w:rPr>
        <w:t>ния Апшеро</w:t>
      </w:r>
      <w:r w:rsidRPr="00C72780">
        <w:rPr>
          <w:sz w:val="28"/>
          <w:szCs w:val="28"/>
        </w:rPr>
        <w:t>н</w:t>
      </w:r>
      <w:r w:rsidRPr="00C72780">
        <w:rPr>
          <w:sz w:val="28"/>
          <w:szCs w:val="28"/>
        </w:rPr>
        <w:t>ского района (</w:t>
      </w:r>
      <w:proofErr w:type="spellStart"/>
      <w:r w:rsidR="00C72780" w:rsidRPr="00C72780">
        <w:rPr>
          <w:sz w:val="28"/>
          <w:szCs w:val="28"/>
        </w:rPr>
        <w:t>Соколенко</w:t>
      </w:r>
      <w:proofErr w:type="spellEnd"/>
      <w:r w:rsidRPr="00C72780">
        <w:rPr>
          <w:sz w:val="28"/>
          <w:szCs w:val="28"/>
        </w:rPr>
        <w:t>) обнародовать настоящее постановление в установленном законом порядке</w:t>
      </w:r>
      <w:r w:rsidR="00C72780" w:rsidRPr="00C72780">
        <w:rPr>
          <w:sz w:val="28"/>
          <w:szCs w:val="28"/>
        </w:rPr>
        <w:t xml:space="preserve"> и</w:t>
      </w:r>
      <w:r w:rsidRPr="00C72780">
        <w:rPr>
          <w:sz w:val="28"/>
          <w:szCs w:val="28"/>
        </w:rPr>
        <w:t xml:space="preserve"> разместить в сети Интернет на официал</w:t>
      </w:r>
      <w:r w:rsidRPr="00C72780">
        <w:rPr>
          <w:sz w:val="28"/>
          <w:szCs w:val="28"/>
        </w:rPr>
        <w:t>ь</w:t>
      </w:r>
      <w:r w:rsidRPr="00C72780">
        <w:rPr>
          <w:sz w:val="28"/>
          <w:szCs w:val="28"/>
        </w:rPr>
        <w:t xml:space="preserve">ном сайте администрации </w:t>
      </w:r>
      <w:r w:rsidR="00C72780" w:rsidRPr="00C72780">
        <w:rPr>
          <w:sz w:val="28"/>
          <w:szCs w:val="28"/>
        </w:rPr>
        <w:t>Тверского</w:t>
      </w:r>
      <w:r w:rsidRPr="00C72780">
        <w:rPr>
          <w:sz w:val="28"/>
          <w:szCs w:val="28"/>
        </w:rPr>
        <w:t xml:space="preserve"> сельского поселения Апшеронского ра</w:t>
      </w:r>
      <w:r w:rsidRPr="00C72780">
        <w:rPr>
          <w:sz w:val="28"/>
          <w:szCs w:val="28"/>
        </w:rPr>
        <w:t>й</w:t>
      </w:r>
      <w:r w:rsidRPr="00C72780">
        <w:rPr>
          <w:sz w:val="28"/>
          <w:szCs w:val="28"/>
        </w:rPr>
        <w:t>она.</w:t>
      </w:r>
    </w:p>
    <w:p w:rsidR="00B61CAB" w:rsidRPr="00C72780" w:rsidRDefault="00B61CAB" w:rsidP="00B61CAB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4. </w:t>
      </w:r>
      <w:proofErr w:type="gramStart"/>
      <w:r w:rsidRPr="00C72780">
        <w:rPr>
          <w:sz w:val="28"/>
          <w:szCs w:val="28"/>
        </w:rPr>
        <w:t>Контроль за</w:t>
      </w:r>
      <w:proofErr w:type="gramEnd"/>
      <w:r w:rsidRPr="00C7278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61CAB" w:rsidRPr="00C72780" w:rsidRDefault="00B61CAB" w:rsidP="00B61CAB">
      <w:pPr>
        <w:pStyle w:val="a5"/>
        <w:ind w:firstLine="567"/>
        <w:jc w:val="both"/>
        <w:rPr>
          <w:sz w:val="28"/>
          <w:szCs w:val="28"/>
          <w:lang w:eastAsia="ar-SA"/>
        </w:rPr>
      </w:pPr>
      <w:r w:rsidRPr="00C72780">
        <w:rPr>
          <w:sz w:val="28"/>
          <w:szCs w:val="28"/>
          <w:lang w:eastAsia="ar-SA"/>
        </w:rPr>
        <w:t>5. Постановление вступает в силу со дня его официального обнародования.</w:t>
      </w:r>
    </w:p>
    <w:p w:rsidR="00A83910" w:rsidRDefault="00A83910" w:rsidP="00A83910">
      <w:pPr>
        <w:ind w:firstLine="851"/>
        <w:jc w:val="both"/>
        <w:rPr>
          <w:color w:val="000000"/>
          <w:sz w:val="28"/>
          <w:szCs w:val="28"/>
        </w:rPr>
      </w:pPr>
    </w:p>
    <w:p w:rsidR="00A83910" w:rsidRDefault="00A83910" w:rsidP="00953F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Тверского сельского поселения</w:t>
      </w:r>
    </w:p>
    <w:p w:rsidR="00A83910" w:rsidRPr="00C14986" w:rsidRDefault="00953FF9" w:rsidP="00953FF9">
      <w:pPr>
        <w:tabs>
          <w:tab w:val="left" w:pos="45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Апшеронского района                                                                      С.О.Гончаров</w:t>
      </w:r>
    </w:p>
    <w:p w:rsidR="00A83910" w:rsidRPr="00C14986" w:rsidRDefault="00A83910" w:rsidP="00A8391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956" w:type="dxa"/>
        <w:tblLook w:val="04A0"/>
      </w:tblPr>
      <w:tblGrid>
        <w:gridCol w:w="4898"/>
      </w:tblGrid>
      <w:tr w:rsidR="00953FF9" w:rsidRPr="002F086C" w:rsidTr="005C3E26">
        <w:tc>
          <w:tcPr>
            <w:tcW w:w="4898" w:type="dxa"/>
            <w:shd w:val="clear" w:color="auto" w:fill="auto"/>
          </w:tcPr>
          <w:p w:rsidR="00D90D9E" w:rsidRDefault="00D90D9E" w:rsidP="005C3E26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D90D9E" w:rsidRDefault="00D90D9E" w:rsidP="005C3E26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953FF9" w:rsidRDefault="00953FF9" w:rsidP="005C3E26">
            <w:pPr>
              <w:autoSpaceDE w:val="0"/>
              <w:jc w:val="center"/>
              <w:rPr>
                <w:sz w:val="28"/>
                <w:szCs w:val="28"/>
              </w:rPr>
            </w:pPr>
            <w:r w:rsidRPr="002F086C">
              <w:rPr>
                <w:sz w:val="28"/>
                <w:szCs w:val="28"/>
              </w:rPr>
              <w:lastRenderedPageBreak/>
              <w:t>ПРИЛОЖЕНИЕ</w:t>
            </w:r>
            <w:r w:rsidR="00D90D9E">
              <w:rPr>
                <w:sz w:val="28"/>
                <w:szCs w:val="28"/>
              </w:rPr>
              <w:t xml:space="preserve"> №2</w:t>
            </w:r>
          </w:p>
          <w:p w:rsidR="00953FF9" w:rsidRDefault="00953FF9" w:rsidP="005C3E26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953FF9" w:rsidRPr="009B5A47" w:rsidRDefault="00953FF9" w:rsidP="005C3E26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</w:tc>
      </w:tr>
      <w:tr w:rsidR="00953FF9" w:rsidRPr="002F086C" w:rsidTr="005C3E26">
        <w:tc>
          <w:tcPr>
            <w:tcW w:w="4898" w:type="dxa"/>
            <w:shd w:val="clear" w:color="auto" w:fill="auto"/>
          </w:tcPr>
          <w:p w:rsidR="00953FF9" w:rsidRPr="002F086C" w:rsidRDefault="00953FF9" w:rsidP="005C3E26">
            <w:pPr>
              <w:autoSpaceDE w:val="0"/>
              <w:jc w:val="center"/>
              <w:rPr>
                <w:sz w:val="28"/>
                <w:szCs w:val="28"/>
              </w:rPr>
            </w:pPr>
            <w:r w:rsidRPr="002F086C">
              <w:rPr>
                <w:sz w:val="28"/>
                <w:szCs w:val="28"/>
              </w:rPr>
              <w:lastRenderedPageBreak/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2F086C">
              <w:rPr>
                <w:sz w:val="28"/>
                <w:szCs w:val="28"/>
              </w:rPr>
              <w:t xml:space="preserve"> администрации </w:t>
            </w:r>
            <w:r w:rsidR="005C3E26">
              <w:rPr>
                <w:sz w:val="28"/>
                <w:szCs w:val="28"/>
              </w:rPr>
              <w:t>Тве</w:t>
            </w:r>
            <w:r w:rsidR="005C3E26">
              <w:rPr>
                <w:sz w:val="28"/>
                <w:szCs w:val="28"/>
              </w:rPr>
              <w:t>р</w:t>
            </w:r>
            <w:r w:rsidR="005C3E26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</w:t>
            </w:r>
            <w:r w:rsidRPr="002F086C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Апшеро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ского </w:t>
            </w:r>
            <w:r w:rsidRPr="002F086C">
              <w:rPr>
                <w:sz w:val="28"/>
                <w:szCs w:val="28"/>
              </w:rPr>
              <w:t>района</w:t>
            </w:r>
          </w:p>
        </w:tc>
      </w:tr>
      <w:tr w:rsidR="00953FF9" w:rsidRPr="002F086C" w:rsidTr="005C3E26">
        <w:tc>
          <w:tcPr>
            <w:tcW w:w="4898" w:type="dxa"/>
            <w:shd w:val="clear" w:color="auto" w:fill="auto"/>
          </w:tcPr>
          <w:p w:rsidR="00953FF9" w:rsidRPr="002F086C" w:rsidRDefault="00953FF9" w:rsidP="005C3E26">
            <w:pPr>
              <w:autoSpaceDE w:val="0"/>
              <w:jc w:val="both"/>
              <w:rPr>
                <w:sz w:val="28"/>
                <w:szCs w:val="28"/>
              </w:rPr>
            </w:pPr>
            <w:r w:rsidRPr="002F086C">
              <w:rPr>
                <w:sz w:val="28"/>
                <w:szCs w:val="28"/>
              </w:rPr>
              <w:t xml:space="preserve">          от ____________ № ________</w:t>
            </w:r>
          </w:p>
        </w:tc>
      </w:tr>
    </w:tbl>
    <w:p w:rsidR="00953FF9" w:rsidRPr="002F086C" w:rsidRDefault="00953FF9" w:rsidP="00953FF9">
      <w:pPr>
        <w:pStyle w:val="ConsPlusNormal"/>
        <w:rPr>
          <w:b w:val="0"/>
        </w:rPr>
      </w:pPr>
    </w:p>
    <w:p w:rsidR="00953FF9" w:rsidRPr="002F086C" w:rsidRDefault="00953FF9" w:rsidP="00953FF9">
      <w:pPr>
        <w:pStyle w:val="ConsPlusNormal"/>
        <w:jc w:val="both"/>
      </w:pPr>
    </w:p>
    <w:p w:rsidR="00953FF9" w:rsidRPr="002F086C" w:rsidRDefault="00953FF9" w:rsidP="00953FF9">
      <w:pPr>
        <w:pStyle w:val="ConsPlusNormal"/>
        <w:jc w:val="center"/>
      </w:pPr>
      <w:bookmarkStart w:id="0" w:name="Par37"/>
      <w:bookmarkEnd w:id="0"/>
      <w:r w:rsidRPr="002F086C">
        <w:t>Требования</w:t>
      </w:r>
    </w:p>
    <w:p w:rsidR="00953FF9" w:rsidRDefault="00953FF9" w:rsidP="00953FF9">
      <w:pPr>
        <w:pStyle w:val="ConsPlusNormal"/>
        <w:jc w:val="center"/>
      </w:pPr>
      <w:r w:rsidRPr="002F086C">
        <w:t>к установке информационного щита по информированию жителей о пр</w:t>
      </w:r>
      <w:r w:rsidRPr="002F086C">
        <w:t>о</w:t>
      </w:r>
      <w:r w:rsidRPr="002F086C">
        <w:t>ведении работ по санитарной рубке, санитарной, омолаживающей или формовочной обрезке, вырубке (уничтожению) зеленых насаждений на территории</w:t>
      </w:r>
      <w:r>
        <w:t xml:space="preserve"> Тверского</w:t>
      </w:r>
      <w:r w:rsidRPr="002F086C">
        <w:t xml:space="preserve"> сельского поселения </w:t>
      </w:r>
      <w:r>
        <w:t xml:space="preserve">Апшеронского </w:t>
      </w:r>
      <w:r w:rsidRPr="002F086C">
        <w:t>района</w:t>
      </w:r>
    </w:p>
    <w:p w:rsidR="00C72780" w:rsidRDefault="00C72780" w:rsidP="00953FF9">
      <w:pPr>
        <w:pStyle w:val="ConsPlusNormal"/>
        <w:jc w:val="center"/>
      </w:pPr>
    </w:p>
    <w:p w:rsidR="00C72780" w:rsidRPr="002F086C" w:rsidRDefault="00C72780" w:rsidP="00953FF9">
      <w:pPr>
        <w:pStyle w:val="ConsPlusNormal"/>
        <w:jc w:val="center"/>
      </w:pPr>
    </w:p>
    <w:p w:rsidR="00C72780" w:rsidRPr="00C72780" w:rsidRDefault="00C72780" w:rsidP="00C72780">
      <w:pPr>
        <w:pStyle w:val="a5"/>
        <w:ind w:firstLine="567"/>
        <w:jc w:val="both"/>
        <w:rPr>
          <w:sz w:val="28"/>
          <w:szCs w:val="28"/>
        </w:rPr>
      </w:pPr>
      <w:r w:rsidRPr="00A63CE7">
        <w:rPr>
          <w:rFonts w:ascii="Arial" w:hAnsi="Arial" w:cs="Arial"/>
          <w:sz w:val="24"/>
          <w:szCs w:val="24"/>
        </w:rPr>
        <w:t>1</w:t>
      </w:r>
      <w:r w:rsidRPr="00C72780">
        <w:rPr>
          <w:sz w:val="28"/>
          <w:szCs w:val="28"/>
        </w:rPr>
        <w:t>. Настоящие требования к установке информационного щита по инфо</w:t>
      </w:r>
      <w:r w:rsidRPr="00C72780">
        <w:rPr>
          <w:sz w:val="28"/>
          <w:szCs w:val="28"/>
        </w:rPr>
        <w:t>р</w:t>
      </w:r>
      <w:r w:rsidRPr="00C72780">
        <w:rPr>
          <w:sz w:val="28"/>
          <w:szCs w:val="28"/>
        </w:rPr>
        <w:t>мированию жителей о проведении работ по санитарной рубке, санитарной, омолаживающей или формовочной обрезке, вырубке (уничтож</w:t>
      </w:r>
      <w:r w:rsidRPr="00C72780">
        <w:rPr>
          <w:sz w:val="28"/>
          <w:szCs w:val="28"/>
        </w:rPr>
        <w:t>е</w:t>
      </w:r>
      <w:r w:rsidRPr="00C72780">
        <w:rPr>
          <w:sz w:val="28"/>
          <w:szCs w:val="28"/>
        </w:rPr>
        <w:t xml:space="preserve">нию) зеленых насаждений на территории </w:t>
      </w:r>
      <w:r w:rsidR="00D90D9E">
        <w:rPr>
          <w:sz w:val="28"/>
          <w:szCs w:val="28"/>
        </w:rPr>
        <w:t>Тверского</w:t>
      </w:r>
      <w:r w:rsidRPr="00C72780">
        <w:rPr>
          <w:sz w:val="28"/>
          <w:szCs w:val="28"/>
        </w:rPr>
        <w:t xml:space="preserve"> сельского поселения Апшеронского ра</w:t>
      </w:r>
      <w:r w:rsidRPr="00C72780">
        <w:rPr>
          <w:sz w:val="28"/>
          <w:szCs w:val="28"/>
        </w:rPr>
        <w:t>й</w:t>
      </w:r>
      <w:r w:rsidRPr="00C72780">
        <w:rPr>
          <w:sz w:val="28"/>
          <w:szCs w:val="28"/>
        </w:rPr>
        <w:t>она (дале</w:t>
      </w:r>
      <w:proofErr w:type="gramStart"/>
      <w:r w:rsidRPr="00C72780">
        <w:rPr>
          <w:sz w:val="28"/>
          <w:szCs w:val="28"/>
        </w:rPr>
        <w:t>е-</w:t>
      </w:r>
      <w:proofErr w:type="gramEnd"/>
      <w:r w:rsidRPr="00C72780">
        <w:rPr>
          <w:sz w:val="28"/>
          <w:szCs w:val="28"/>
        </w:rPr>
        <w:t xml:space="preserve"> Требования) разработаны в соответствии с Законом Краснодарского края от 23 апреля 2013 года № 2695-КЗ «Об охране зеленых насаждений в Красн</w:t>
      </w:r>
      <w:r w:rsidRPr="00C72780">
        <w:rPr>
          <w:sz w:val="28"/>
          <w:szCs w:val="28"/>
        </w:rPr>
        <w:t>о</w:t>
      </w:r>
      <w:r w:rsidRPr="00C72780">
        <w:rPr>
          <w:sz w:val="28"/>
          <w:szCs w:val="28"/>
        </w:rPr>
        <w:t xml:space="preserve">дарском крае». </w:t>
      </w:r>
    </w:p>
    <w:p w:rsidR="00C72780" w:rsidRPr="00C72780" w:rsidRDefault="00C72780" w:rsidP="00C72780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sz w:val="28"/>
          <w:szCs w:val="28"/>
        </w:rPr>
        <w:t xml:space="preserve">2. Информирование жителей </w:t>
      </w:r>
      <w:r w:rsidR="00D90D9E">
        <w:rPr>
          <w:sz w:val="28"/>
          <w:szCs w:val="28"/>
        </w:rPr>
        <w:t>Тверского</w:t>
      </w:r>
      <w:r w:rsidRPr="00C72780">
        <w:rPr>
          <w:sz w:val="28"/>
          <w:szCs w:val="28"/>
        </w:rPr>
        <w:t xml:space="preserve"> сельского поселения Апшеронск</w:t>
      </w:r>
      <w:r w:rsidRPr="00C72780">
        <w:rPr>
          <w:sz w:val="28"/>
          <w:szCs w:val="28"/>
        </w:rPr>
        <w:t>о</w:t>
      </w:r>
      <w:r w:rsidRPr="00C72780">
        <w:rPr>
          <w:sz w:val="28"/>
          <w:szCs w:val="28"/>
        </w:rPr>
        <w:t>го района о проведении работ по санитарной рубке, санитарной, омолажива</w:t>
      </w:r>
      <w:r w:rsidRPr="00C72780">
        <w:rPr>
          <w:sz w:val="28"/>
          <w:szCs w:val="28"/>
        </w:rPr>
        <w:t>ю</w:t>
      </w:r>
      <w:r w:rsidRPr="00C72780">
        <w:rPr>
          <w:sz w:val="28"/>
          <w:szCs w:val="28"/>
        </w:rPr>
        <w:t>щей или формовочной обрезке, вырубке (уничтожению) зеленых насаждений осуществляется путем установки информационного щита, соответствующего настоящим Требован</w:t>
      </w:r>
      <w:r w:rsidRPr="00C72780">
        <w:rPr>
          <w:sz w:val="28"/>
          <w:szCs w:val="28"/>
        </w:rPr>
        <w:t>и</w:t>
      </w:r>
      <w:r w:rsidRPr="00C72780">
        <w:rPr>
          <w:sz w:val="28"/>
          <w:szCs w:val="28"/>
        </w:rPr>
        <w:t>ям.</w:t>
      </w:r>
    </w:p>
    <w:p w:rsidR="00C72780" w:rsidRPr="00C72780" w:rsidRDefault="00C72780" w:rsidP="00C72780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sz w:val="28"/>
          <w:szCs w:val="28"/>
        </w:rPr>
        <w:t>3. Информационный щит устанавливается собственником, землепользов</w:t>
      </w:r>
      <w:r w:rsidRPr="00C72780">
        <w:rPr>
          <w:sz w:val="28"/>
          <w:szCs w:val="28"/>
        </w:rPr>
        <w:t>а</w:t>
      </w:r>
      <w:r w:rsidRPr="00C72780">
        <w:rPr>
          <w:sz w:val="28"/>
          <w:szCs w:val="28"/>
        </w:rPr>
        <w:t>телем, землевладельцем, арендатором земельного участка, на котором произв</w:t>
      </w:r>
      <w:r w:rsidRPr="00C72780">
        <w:rPr>
          <w:sz w:val="28"/>
          <w:szCs w:val="28"/>
        </w:rPr>
        <w:t>о</w:t>
      </w:r>
      <w:r w:rsidRPr="00C72780">
        <w:rPr>
          <w:sz w:val="28"/>
          <w:szCs w:val="28"/>
        </w:rPr>
        <w:t>дятся работы по вырубке (уничтожению), санитарной рубке, санитарной, ом</w:t>
      </w:r>
      <w:r w:rsidRPr="00C72780">
        <w:rPr>
          <w:sz w:val="28"/>
          <w:szCs w:val="28"/>
        </w:rPr>
        <w:t>о</w:t>
      </w:r>
      <w:r w:rsidRPr="00C72780">
        <w:rPr>
          <w:sz w:val="28"/>
          <w:szCs w:val="28"/>
        </w:rPr>
        <w:t>лаживающей или формовочной обрезке зеленых насаждений.</w:t>
      </w:r>
    </w:p>
    <w:p w:rsidR="00C72780" w:rsidRPr="00C72780" w:rsidRDefault="00C72780" w:rsidP="00C72780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sz w:val="28"/>
          <w:szCs w:val="28"/>
        </w:rPr>
        <w:t>4. Информационный щит должен содержать следующую информ</w:t>
      </w:r>
      <w:r w:rsidRPr="00C72780">
        <w:rPr>
          <w:sz w:val="28"/>
          <w:szCs w:val="28"/>
        </w:rPr>
        <w:t>а</w:t>
      </w:r>
      <w:r w:rsidRPr="00C72780">
        <w:rPr>
          <w:sz w:val="28"/>
          <w:szCs w:val="28"/>
        </w:rPr>
        <w:t>цию:</w:t>
      </w:r>
    </w:p>
    <w:p w:rsidR="00C72780" w:rsidRPr="00C72780" w:rsidRDefault="00C72780" w:rsidP="00C72780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sz w:val="28"/>
          <w:szCs w:val="28"/>
        </w:rPr>
        <w:t>1) сведения о порубочном билете;</w:t>
      </w:r>
    </w:p>
    <w:p w:rsidR="00C72780" w:rsidRPr="00C72780" w:rsidRDefault="00C72780" w:rsidP="00C72780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sz w:val="28"/>
          <w:szCs w:val="28"/>
        </w:rPr>
        <w:t>2) сведения о площади обустраиваемой территории;</w:t>
      </w:r>
    </w:p>
    <w:p w:rsidR="00C72780" w:rsidRPr="00C72780" w:rsidRDefault="00C72780" w:rsidP="00C72780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sz w:val="28"/>
          <w:szCs w:val="28"/>
        </w:rPr>
        <w:t>3) сведения о составе и возрасте зеленых насаждений;</w:t>
      </w:r>
    </w:p>
    <w:p w:rsidR="00C72780" w:rsidRPr="00C72780" w:rsidRDefault="00C72780" w:rsidP="00C72780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sz w:val="28"/>
          <w:szCs w:val="28"/>
        </w:rPr>
        <w:t>4) сведения о количестве вырубаемых и высаживаемых деревьев и куста</w:t>
      </w:r>
      <w:r w:rsidRPr="00C72780">
        <w:rPr>
          <w:sz w:val="28"/>
          <w:szCs w:val="28"/>
        </w:rPr>
        <w:t>р</w:t>
      </w:r>
      <w:r w:rsidRPr="00C72780">
        <w:rPr>
          <w:sz w:val="28"/>
          <w:szCs w:val="28"/>
        </w:rPr>
        <w:t>ников;</w:t>
      </w:r>
    </w:p>
    <w:p w:rsidR="00C72780" w:rsidRPr="00C72780" w:rsidRDefault="00C72780" w:rsidP="00C72780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sz w:val="28"/>
          <w:szCs w:val="28"/>
        </w:rPr>
        <w:t>5) сведения о дате начала и окончания работ;</w:t>
      </w:r>
    </w:p>
    <w:p w:rsidR="00C72780" w:rsidRPr="00C72780" w:rsidRDefault="00C72780" w:rsidP="00C72780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sz w:val="28"/>
          <w:szCs w:val="28"/>
        </w:rPr>
        <w:t>6) наименование лица, осуществляющего хозяйственную и иную деятел</w:t>
      </w:r>
      <w:r w:rsidRPr="00C72780">
        <w:rPr>
          <w:sz w:val="28"/>
          <w:szCs w:val="28"/>
        </w:rPr>
        <w:t>ь</w:t>
      </w:r>
      <w:r w:rsidRPr="00C72780">
        <w:rPr>
          <w:sz w:val="28"/>
          <w:szCs w:val="28"/>
        </w:rPr>
        <w:t>ность на территории поселения, контакты лица, ответственного за проведение работ.</w:t>
      </w:r>
    </w:p>
    <w:p w:rsidR="00C72780" w:rsidRPr="00C72780" w:rsidRDefault="00C72780" w:rsidP="00C72780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sz w:val="28"/>
          <w:szCs w:val="28"/>
        </w:rPr>
        <w:t>5. Размер информационного щита должен составлять 1,0 м на 0,7 м.</w:t>
      </w:r>
    </w:p>
    <w:p w:rsidR="00C72780" w:rsidRPr="00C72780" w:rsidRDefault="00C72780" w:rsidP="00C72780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sz w:val="28"/>
          <w:szCs w:val="28"/>
        </w:rPr>
        <w:t>6. Информационный щит устанавливается за 5 дней до начала пр</w:t>
      </w:r>
      <w:r w:rsidRPr="00C72780">
        <w:rPr>
          <w:sz w:val="28"/>
          <w:szCs w:val="28"/>
        </w:rPr>
        <w:t>о</w:t>
      </w:r>
      <w:r w:rsidRPr="00C72780">
        <w:rPr>
          <w:sz w:val="28"/>
          <w:szCs w:val="28"/>
        </w:rPr>
        <w:t>ведения работ со стороны основной улицы, переулка или площади, должен иметь хор</w:t>
      </w:r>
      <w:r w:rsidRPr="00C72780">
        <w:rPr>
          <w:sz w:val="28"/>
          <w:szCs w:val="28"/>
        </w:rPr>
        <w:t>о</w:t>
      </w:r>
      <w:r w:rsidRPr="00C72780">
        <w:rPr>
          <w:sz w:val="28"/>
          <w:szCs w:val="28"/>
        </w:rPr>
        <w:t>ший о</w:t>
      </w:r>
      <w:r w:rsidRPr="00C72780">
        <w:rPr>
          <w:sz w:val="28"/>
          <w:szCs w:val="28"/>
        </w:rPr>
        <w:t>б</w:t>
      </w:r>
      <w:r w:rsidRPr="00C72780">
        <w:rPr>
          <w:sz w:val="28"/>
          <w:szCs w:val="28"/>
        </w:rPr>
        <w:t>зор и находиться на установленном месте до окончания работ.</w:t>
      </w:r>
    </w:p>
    <w:p w:rsidR="00C72780" w:rsidRPr="00C72780" w:rsidRDefault="00C72780" w:rsidP="00C72780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sz w:val="28"/>
          <w:szCs w:val="28"/>
        </w:rPr>
        <w:t>7. Информационный щит устанавливается на расстоянии 5 метров от места проведения работ.</w:t>
      </w:r>
    </w:p>
    <w:p w:rsidR="00C72780" w:rsidRPr="00C72780" w:rsidRDefault="00C72780" w:rsidP="00C72780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sz w:val="28"/>
          <w:szCs w:val="28"/>
        </w:rPr>
        <w:lastRenderedPageBreak/>
        <w:t>8. Информационной щит не устанавливается в местах, где соседствуют аварийно-опасные участки дорог, а также в непосредственной близости от п</w:t>
      </w:r>
      <w:r w:rsidRPr="00C72780">
        <w:rPr>
          <w:sz w:val="28"/>
          <w:szCs w:val="28"/>
        </w:rPr>
        <w:t>е</w:t>
      </w:r>
      <w:r w:rsidRPr="00C72780">
        <w:rPr>
          <w:sz w:val="28"/>
          <w:szCs w:val="28"/>
        </w:rPr>
        <w:t>шеходных переходов и перекрестков.</w:t>
      </w:r>
    </w:p>
    <w:p w:rsidR="00C72780" w:rsidRPr="00C72780" w:rsidRDefault="00C72780" w:rsidP="00C72780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sz w:val="28"/>
          <w:szCs w:val="28"/>
        </w:rPr>
        <w:t>9. Проведение работ по санитарной рубке, санитарной, омолаживающей или формовочной обрезке вырубке (уничтожению) зеленых насаждений без у</w:t>
      </w:r>
      <w:r w:rsidRPr="00C72780">
        <w:rPr>
          <w:sz w:val="28"/>
          <w:szCs w:val="28"/>
        </w:rPr>
        <w:t>с</w:t>
      </w:r>
      <w:r w:rsidRPr="00C72780">
        <w:rPr>
          <w:sz w:val="28"/>
          <w:szCs w:val="28"/>
        </w:rPr>
        <w:t>тановки информационного щита не допускается.</w:t>
      </w:r>
    </w:p>
    <w:p w:rsidR="00C72780" w:rsidRPr="00C72780" w:rsidRDefault="00C72780" w:rsidP="00C72780">
      <w:pPr>
        <w:pStyle w:val="a5"/>
        <w:ind w:firstLine="567"/>
        <w:jc w:val="both"/>
        <w:rPr>
          <w:sz w:val="28"/>
          <w:szCs w:val="28"/>
        </w:rPr>
      </w:pPr>
      <w:r w:rsidRPr="00C72780">
        <w:rPr>
          <w:sz w:val="28"/>
          <w:szCs w:val="28"/>
        </w:rPr>
        <w:t xml:space="preserve">10. </w:t>
      </w:r>
      <w:proofErr w:type="gramStart"/>
      <w:r w:rsidRPr="00C72780">
        <w:rPr>
          <w:sz w:val="28"/>
          <w:szCs w:val="28"/>
        </w:rPr>
        <w:t>Контроль за</w:t>
      </w:r>
      <w:proofErr w:type="gramEnd"/>
      <w:r w:rsidRPr="00C72780">
        <w:rPr>
          <w:sz w:val="28"/>
          <w:szCs w:val="28"/>
        </w:rPr>
        <w:t xml:space="preserve"> установкой информационного щита при проведении работ по вырубке (уничтожению), санитарной рубке, санитарной, омол</w:t>
      </w:r>
      <w:r w:rsidRPr="00C72780">
        <w:rPr>
          <w:sz w:val="28"/>
          <w:szCs w:val="28"/>
        </w:rPr>
        <w:t>а</w:t>
      </w:r>
      <w:r w:rsidRPr="00C72780">
        <w:rPr>
          <w:sz w:val="28"/>
          <w:szCs w:val="28"/>
        </w:rPr>
        <w:t xml:space="preserve">живающей или формовочной обрезке зеленых насаждений на территории </w:t>
      </w:r>
      <w:r w:rsidR="00D90D9E">
        <w:rPr>
          <w:sz w:val="28"/>
          <w:szCs w:val="28"/>
        </w:rPr>
        <w:t xml:space="preserve">Тверского </w:t>
      </w:r>
      <w:r w:rsidRPr="00C72780">
        <w:rPr>
          <w:sz w:val="28"/>
          <w:szCs w:val="28"/>
        </w:rPr>
        <w:t>сел</w:t>
      </w:r>
      <w:r w:rsidRPr="00C72780">
        <w:rPr>
          <w:sz w:val="28"/>
          <w:szCs w:val="28"/>
        </w:rPr>
        <w:t>ь</w:t>
      </w:r>
      <w:r w:rsidRPr="00C72780">
        <w:rPr>
          <w:sz w:val="28"/>
          <w:szCs w:val="28"/>
        </w:rPr>
        <w:t xml:space="preserve">ского поселения Апшеронского района осуществляется администрацией </w:t>
      </w:r>
      <w:r w:rsidR="00D90D9E">
        <w:rPr>
          <w:sz w:val="28"/>
          <w:szCs w:val="28"/>
        </w:rPr>
        <w:t>Тве</w:t>
      </w:r>
      <w:r w:rsidR="00D90D9E">
        <w:rPr>
          <w:sz w:val="28"/>
          <w:szCs w:val="28"/>
        </w:rPr>
        <w:t>р</w:t>
      </w:r>
      <w:r w:rsidR="00D90D9E">
        <w:rPr>
          <w:sz w:val="28"/>
          <w:szCs w:val="28"/>
        </w:rPr>
        <w:t>ского</w:t>
      </w:r>
      <w:r w:rsidRPr="00C72780">
        <w:rPr>
          <w:sz w:val="28"/>
          <w:szCs w:val="28"/>
        </w:rPr>
        <w:t xml:space="preserve"> сельского поселения Апшеро</w:t>
      </w:r>
      <w:r w:rsidRPr="00C72780">
        <w:rPr>
          <w:sz w:val="28"/>
          <w:szCs w:val="28"/>
        </w:rPr>
        <w:t>н</w:t>
      </w:r>
      <w:r w:rsidRPr="00C72780">
        <w:rPr>
          <w:sz w:val="28"/>
          <w:szCs w:val="28"/>
        </w:rPr>
        <w:t>ского района.</w:t>
      </w:r>
    </w:p>
    <w:p w:rsidR="00C72780" w:rsidRPr="00A63CE7" w:rsidRDefault="00C72780" w:rsidP="00C72780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953FF9" w:rsidRPr="002F086C" w:rsidRDefault="00953FF9" w:rsidP="00953FF9">
      <w:pPr>
        <w:pStyle w:val="ConsPlusNormal"/>
        <w:jc w:val="center"/>
      </w:pPr>
    </w:p>
    <w:p w:rsidR="00953FF9" w:rsidRPr="002F086C" w:rsidRDefault="00953FF9" w:rsidP="00953FF9">
      <w:pPr>
        <w:pStyle w:val="ConsPlusNormal"/>
        <w:jc w:val="both"/>
        <w:rPr>
          <w:b w:val="0"/>
        </w:rPr>
      </w:pPr>
    </w:p>
    <w:p w:rsidR="00953FF9" w:rsidRDefault="00953FF9" w:rsidP="00953F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Тверского сельского поселения</w:t>
      </w:r>
    </w:p>
    <w:p w:rsidR="00953FF9" w:rsidRDefault="00953FF9" w:rsidP="00953FF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Апшеронского района                                                                           С.О.Гончаров</w:t>
      </w:r>
    </w:p>
    <w:p w:rsidR="00953FF9" w:rsidRPr="002F086C" w:rsidRDefault="00953FF9" w:rsidP="00953FF9">
      <w:pPr>
        <w:pStyle w:val="ConsPlusNormal"/>
        <w:ind w:firstLine="709"/>
        <w:jc w:val="center"/>
        <w:rPr>
          <w:b w:val="0"/>
        </w:rPr>
      </w:pPr>
    </w:p>
    <w:p w:rsidR="00953FF9" w:rsidRPr="002F086C" w:rsidRDefault="00953FF9" w:rsidP="00953FF9">
      <w:pPr>
        <w:pStyle w:val="ConsPlusNormal"/>
        <w:ind w:firstLine="709"/>
        <w:jc w:val="center"/>
        <w:rPr>
          <w:b w:val="0"/>
        </w:rPr>
      </w:pPr>
    </w:p>
    <w:p w:rsidR="00953FF9" w:rsidRPr="002F086C" w:rsidRDefault="00953FF9" w:rsidP="00953FF9">
      <w:pPr>
        <w:pStyle w:val="ConsPlusNormal"/>
        <w:rPr>
          <w:b w:val="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53FF9" w:rsidRPr="002F086C" w:rsidTr="005C3E26">
        <w:tc>
          <w:tcPr>
            <w:tcW w:w="4927" w:type="dxa"/>
            <w:shd w:val="clear" w:color="auto" w:fill="auto"/>
          </w:tcPr>
          <w:p w:rsidR="00953FF9" w:rsidRDefault="00953FF9" w:rsidP="005C3E26">
            <w:pPr>
              <w:pStyle w:val="ConsPlusNormal"/>
              <w:jc w:val="center"/>
              <w:rPr>
                <w:b w:val="0"/>
              </w:rPr>
            </w:pPr>
          </w:p>
          <w:p w:rsidR="00953FF9" w:rsidRDefault="00953FF9" w:rsidP="005C3E26">
            <w:pPr>
              <w:pStyle w:val="ConsPlusNormal"/>
              <w:jc w:val="center"/>
              <w:rPr>
                <w:b w:val="0"/>
              </w:rPr>
            </w:pPr>
          </w:p>
          <w:p w:rsidR="00953FF9" w:rsidRPr="002F086C" w:rsidRDefault="00953FF9" w:rsidP="005C3E26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4927" w:type="dxa"/>
            <w:shd w:val="clear" w:color="auto" w:fill="auto"/>
          </w:tcPr>
          <w:p w:rsidR="00953FF9" w:rsidRDefault="00953FF9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D90D9E" w:rsidRDefault="00D90D9E" w:rsidP="005C3E26">
            <w:pPr>
              <w:pStyle w:val="ConsPlusNormal"/>
              <w:jc w:val="center"/>
              <w:rPr>
                <w:b w:val="0"/>
              </w:rPr>
            </w:pPr>
          </w:p>
          <w:p w:rsidR="00953FF9" w:rsidRDefault="00953FF9" w:rsidP="005C3E26">
            <w:pPr>
              <w:pStyle w:val="ConsPlusNormal"/>
              <w:jc w:val="center"/>
              <w:rPr>
                <w:b w:val="0"/>
              </w:rPr>
            </w:pPr>
          </w:p>
          <w:p w:rsidR="00953FF9" w:rsidRPr="002F086C" w:rsidRDefault="00953FF9" w:rsidP="005C3E26">
            <w:pPr>
              <w:pStyle w:val="ConsPlusNormal"/>
              <w:jc w:val="center"/>
              <w:rPr>
                <w:b w:val="0"/>
              </w:rPr>
            </w:pPr>
            <w:r w:rsidRPr="002F086C">
              <w:rPr>
                <w:b w:val="0"/>
              </w:rPr>
              <w:lastRenderedPageBreak/>
              <w:t>Приложение</w:t>
            </w:r>
            <w:r w:rsidR="00D90D9E">
              <w:rPr>
                <w:b w:val="0"/>
              </w:rPr>
              <w:t xml:space="preserve"> №1</w:t>
            </w:r>
          </w:p>
          <w:p w:rsidR="00953FF9" w:rsidRPr="002F086C" w:rsidRDefault="00953FF9" w:rsidP="005C3E26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2F086C">
              <w:rPr>
                <w:b w:val="0"/>
              </w:rPr>
              <w:t>к Требованиям к установке информ</w:t>
            </w:r>
            <w:r w:rsidRPr="002F086C">
              <w:rPr>
                <w:b w:val="0"/>
              </w:rPr>
              <w:t>а</w:t>
            </w:r>
            <w:r w:rsidRPr="002F086C">
              <w:rPr>
                <w:b w:val="0"/>
              </w:rPr>
              <w:t>ционного щита по информированию жителей о проведении работ по сан</w:t>
            </w:r>
            <w:r w:rsidRPr="002F086C">
              <w:rPr>
                <w:b w:val="0"/>
              </w:rPr>
              <w:t>и</w:t>
            </w:r>
            <w:r w:rsidRPr="002F086C">
              <w:rPr>
                <w:b w:val="0"/>
              </w:rPr>
              <w:t>тарной рубке</w:t>
            </w:r>
            <w:proofErr w:type="gramEnd"/>
            <w:r w:rsidRPr="002F086C">
              <w:rPr>
                <w:b w:val="0"/>
              </w:rPr>
              <w:t>, санитарной, омолаж</w:t>
            </w:r>
            <w:r w:rsidRPr="002F086C">
              <w:rPr>
                <w:b w:val="0"/>
              </w:rPr>
              <w:t>и</w:t>
            </w:r>
            <w:r w:rsidRPr="002F086C">
              <w:rPr>
                <w:b w:val="0"/>
              </w:rPr>
              <w:t>вающей или формовочной обрезке,</w:t>
            </w:r>
            <w:r w:rsidRPr="002F086C">
              <w:t xml:space="preserve"> </w:t>
            </w:r>
            <w:r w:rsidRPr="002F086C">
              <w:rPr>
                <w:b w:val="0"/>
              </w:rPr>
              <w:t>вырубке (уничтожению) зеленых н</w:t>
            </w:r>
            <w:r w:rsidRPr="002F086C">
              <w:rPr>
                <w:b w:val="0"/>
              </w:rPr>
              <w:t>а</w:t>
            </w:r>
            <w:r w:rsidRPr="002F086C">
              <w:rPr>
                <w:b w:val="0"/>
              </w:rPr>
              <w:t xml:space="preserve">саждений на территории </w:t>
            </w:r>
            <w:r>
              <w:rPr>
                <w:b w:val="0"/>
              </w:rPr>
              <w:t>Тверского сельского поселения Апшеронского района</w:t>
            </w:r>
          </w:p>
        </w:tc>
      </w:tr>
    </w:tbl>
    <w:p w:rsidR="00953FF9" w:rsidRPr="002F086C" w:rsidRDefault="00953FF9" w:rsidP="00953FF9">
      <w:pPr>
        <w:pStyle w:val="ConsPlusNormal"/>
        <w:jc w:val="center"/>
        <w:rPr>
          <w:b w:val="0"/>
        </w:rPr>
      </w:pPr>
    </w:p>
    <w:p w:rsidR="00953FF9" w:rsidRPr="002F086C" w:rsidRDefault="00953FF9" w:rsidP="00953FF9">
      <w:pPr>
        <w:pStyle w:val="ConsPlusNormal"/>
        <w:jc w:val="center"/>
        <w:rPr>
          <w:b w:val="0"/>
        </w:rPr>
      </w:pPr>
    </w:p>
    <w:p w:rsidR="00953FF9" w:rsidRPr="002F086C" w:rsidRDefault="00953FF9" w:rsidP="00953FF9">
      <w:pPr>
        <w:pStyle w:val="ConsPlusNormal"/>
        <w:jc w:val="center"/>
        <w:rPr>
          <w:b w:val="0"/>
        </w:rPr>
      </w:pPr>
      <w:r w:rsidRPr="002F086C">
        <w:rPr>
          <w:b w:val="0"/>
        </w:rPr>
        <w:t>Форма</w:t>
      </w:r>
    </w:p>
    <w:p w:rsidR="00953FF9" w:rsidRPr="002F086C" w:rsidRDefault="00953FF9" w:rsidP="00953FF9">
      <w:pPr>
        <w:pStyle w:val="ConsPlusNormal"/>
        <w:jc w:val="center"/>
        <w:rPr>
          <w:b w:val="0"/>
        </w:rPr>
      </w:pPr>
      <w:r w:rsidRPr="002F086C">
        <w:rPr>
          <w:b w:val="0"/>
        </w:rPr>
        <w:t>информационного щита</w:t>
      </w:r>
    </w:p>
    <w:p w:rsidR="00953FF9" w:rsidRPr="002F086C" w:rsidRDefault="00953FF9" w:rsidP="00953FF9">
      <w:pPr>
        <w:pStyle w:val="ConsPlusNormal"/>
        <w:jc w:val="both"/>
        <w:rPr>
          <w:b w:val="0"/>
        </w:rPr>
      </w:pPr>
    </w:p>
    <w:p w:rsidR="00953FF9" w:rsidRPr="002F086C" w:rsidRDefault="00953FF9" w:rsidP="00953FF9">
      <w:pPr>
        <w:pStyle w:val="ConsPlusNormal"/>
        <w:jc w:val="both"/>
        <w:rPr>
          <w:b w:val="0"/>
        </w:rPr>
      </w:pPr>
      <w:r w:rsidRPr="002F086C">
        <w:rPr>
          <w:b w:val="0"/>
        </w:rPr>
        <w:t>Уважаемые жители</w:t>
      </w:r>
      <w:r>
        <w:rPr>
          <w:b w:val="0"/>
        </w:rPr>
        <w:t xml:space="preserve"> Тверского </w:t>
      </w:r>
      <w:r w:rsidRPr="002F086C">
        <w:rPr>
          <w:b w:val="0"/>
        </w:rPr>
        <w:t xml:space="preserve">сельского поселения </w:t>
      </w:r>
      <w:r>
        <w:rPr>
          <w:b w:val="0"/>
        </w:rPr>
        <w:t xml:space="preserve">Апшеронского </w:t>
      </w:r>
      <w:r w:rsidRPr="002F086C">
        <w:rPr>
          <w:b w:val="0"/>
        </w:rPr>
        <w:t>района!</w:t>
      </w:r>
    </w:p>
    <w:p w:rsidR="00953FF9" w:rsidRPr="002F086C" w:rsidRDefault="00953FF9" w:rsidP="00953FF9">
      <w:pPr>
        <w:pStyle w:val="ConsPlusNormal"/>
        <w:jc w:val="both"/>
        <w:rPr>
          <w:b w:val="0"/>
        </w:rPr>
      </w:pPr>
      <w:r w:rsidRPr="002F086C">
        <w:rPr>
          <w:b w:val="0"/>
        </w:rPr>
        <w:t>_____________________________________________________</w:t>
      </w:r>
      <w:r>
        <w:rPr>
          <w:b w:val="0"/>
        </w:rPr>
        <w:t>_______</w:t>
      </w:r>
      <w:r w:rsidRPr="002F086C">
        <w:rPr>
          <w:b w:val="0"/>
        </w:rPr>
        <w:t>________</w:t>
      </w:r>
    </w:p>
    <w:p w:rsidR="00953FF9" w:rsidRPr="00DA1F56" w:rsidRDefault="00953FF9" w:rsidP="00953FF9">
      <w:pPr>
        <w:pStyle w:val="ConsPlusNormal"/>
        <w:jc w:val="center"/>
        <w:rPr>
          <w:b w:val="0"/>
          <w:sz w:val="24"/>
          <w:szCs w:val="24"/>
        </w:rPr>
      </w:pPr>
      <w:r w:rsidRPr="00DA1F56">
        <w:rPr>
          <w:b w:val="0"/>
          <w:sz w:val="24"/>
          <w:szCs w:val="24"/>
        </w:rPr>
        <w:t xml:space="preserve">(лицо, осуществляющее хозяйственную и иную деятельность на территории </w:t>
      </w:r>
      <w:r>
        <w:rPr>
          <w:b w:val="0"/>
          <w:sz w:val="24"/>
          <w:szCs w:val="24"/>
        </w:rPr>
        <w:t xml:space="preserve">Тверского </w:t>
      </w:r>
      <w:r w:rsidRPr="00DA1F56">
        <w:rPr>
          <w:b w:val="0"/>
          <w:sz w:val="24"/>
          <w:szCs w:val="24"/>
        </w:rPr>
        <w:t>сел</w:t>
      </w:r>
      <w:r w:rsidRPr="00DA1F56">
        <w:rPr>
          <w:b w:val="0"/>
          <w:sz w:val="24"/>
          <w:szCs w:val="24"/>
        </w:rPr>
        <w:t>ь</w:t>
      </w:r>
      <w:r w:rsidRPr="00DA1F56">
        <w:rPr>
          <w:b w:val="0"/>
          <w:sz w:val="24"/>
          <w:szCs w:val="24"/>
        </w:rPr>
        <w:t>ского поселения Апшеронского района)</w:t>
      </w:r>
    </w:p>
    <w:p w:rsidR="00953FF9" w:rsidRPr="002F086C" w:rsidRDefault="00953FF9" w:rsidP="00953FF9">
      <w:pPr>
        <w:pStyle w:val="ConsPlusNormal"/>
        <w:jc w:val="both"/>
        <w:rPr>
          <w:b w:val="0"/>
        </w:rPr>
      </w:pPr>
      <w:r w:rsidRPr="002F086C">
        <w:rPr>
          <w:b w:val="0"/>
        </w:rPr>
        <w:t>по адресу: _______________________________________________</w:t>
      </w:r>
      <w:r>
        <w:rPr>
          <w:b w:val="0"/>
        </w:rPr>
        <w:t>______</w:t>
      </w:r>
      <w:r w:rsidRPr="002F086C">
        <w:rPr>
          <w:b w:val="0"/>
        </w:rPr>
        <w:t>______</w:t>
      </w:r>
    </w:p>
    <w:p w:rsidR="00953FF9" w:rsidRPr="002F086C" w:rsidRDefault="00953FF9" w:rsidP="00953FF9">
      <w:pPr>
        <w:pStyle w:val="ConsPlusNormal"/>
        <w:jc w:val="both"/>
        <w:rPr>
          <w:b w:val="0"/>
        </w:rPr>
      </w:pPr>
      <w:r w:rsidRPr="002F086C">
        <w:rPr>
          <w:b w:val="0"/>
        </w:rPr>
        <w:t>____________________________________________</w:t>
      </w:r>
      <w:r>
        <w:rPr>
          <w:b w:val="0"/>
        </w:rPr>
        <w:t>_____</w:t>
      </w:r>
      <w:r w:rsidRPr="002F086C">
        <w:rPr>
          <w:b w:val="0"/>
        </w:rPr>
        <w:t>___________________</w:t>
      </w:r>
    </w:p>
    <w:p w:rsidR="00953FF9" w:rsidRPr="002F086C" w:rsidRDefault="00953FF9" w:rsidP="00953FF9">
      <w:pPr>
        <w:pStyle w:val="ConsPlusNormal"/>
        <w:jc w:val="both"/>
        <w:rPr>
          <w:b w:val="0"/>
        </w:rPr>
      </w:pPr>
      <w:proofErr w:type="gramStart"/>
      <w:r w:rsidRPr="002F086C">
        <w:rPr>
          <w:b w:val="0"/>
        </w:rPr>
        <w:t xml:space="preserve">в период с _____________________ по </w:t>
      </w:r>
      <w:proofErr w:type="spellStart"/>
      <w:r w:rsidRPr="002F086C">
        <w:rPr>
          <w:b w:val="0"/>
        </w:rPr>
        <w:t>________________проводит</w:t>
      </w:r>
      <w:proofErr w:type="spellEnd"/>
      <w:r w:rsidRPr="002F086C">
        <w:rPr>
          <w:b w:val="0"/>
        </w:rPr>
        <w:t xml:space="preserve"> работы:</w:t>
      </w:r>
      <w:proofErr w:type="gramEnd"/>
    </w:p>
    <w:p w:rsidR="00953FF9" w:rsidRPr="002F086C" w:rsidRDefault="00953FF9" w:rsidP="00953FF9">
      <w:pPr>
        <w:pStyle w:val="ConsPlusNormal"/>
        <w:jc w:val="both"/>
        <w:rPr>
          <w:b w:val="0"/>
        </w:rPr>
      </w:pPr>
      <w:r w:rsidRPr="002F086C">
        <w:rPr>
          <w:b w:val="0"/>
        </w:rPr>
        <w:t>по санитарной рубке деревьев ________________________________ шт.,</w:t>
      </w:r>
    </w:p>
    <w:p w:rsidR="00953FF9" w:rsidRPr="002F086C" w:rsidRDefault="00953FF9" w:rsidP="00953FF9">
      <w:pPr>
        <w:pStyle w:val="ConsPlusNormal"/>
        <w:jc w:val="both"/>
        <w:rPr>
          <w:b w:val="0"/>
        </w:rPr>
      </w:pPr>
      <w:r w:rsidRPr="002F086C">
        <w:rPr>
          <w:b w:val="0"/>
        </w:rPr>
        <w:t>санитарной, омолаживающей или формовочной обрезке,</w:t>
      </w:r>
      <w:r w:rsidRPr="002F086C">
        <w:t xml:space="preserve"> </w:t>
      </w:r>
      <w:r w:rsidRPr="002F086C">
        <w:rPr>
          <w:b w:val="0"/>
        </w:rPr>
        <w:t>вырубке (уничтож</w:t>
      </w:r>
      <w:r w:rsidRPr="002F086C">
        <w:rPr>
          <w:b w:val="0"/>
        </w:rPr>
        <w:t>е</w:t>
      </w:r>
      <w:r w:rsidRPr="002F086C">
        <w:rPr>
          <w:b w:val="0"/>
        </w:rPr>
        <w:t>нии) зеленых насаждений ____________________</w:t>
      </w:r>
      <w:r>
        <w:rPr>
          <w:b w:val="0"/>
        </w:rPr>
        <w:t>_____________</w:t>
      </w:r>
      <w:r w:rsidRPr="002F086C">
        <w:rPr>
          <w:b w:val="0"/>
        </w:rPr>
        <w:t xml:space="preserve"> шт.,</w:t>
      </w:r>
    </w:p>
    <w:p w:rsidR="00953FF9" w:rsidRPr="00DA1F56" w:rsidRDefault="00953FF9" w:rsidP="00953FF9">
      <w:pPr>
        <w:pStyle w:val="ConsPlusNormal"/>
        <w:jc w:val="center"/>
        <w:rPr>
          <w:b w:val="0"/>
          <w:sz w:val="24"/>
          <w:szCs w:val="24"/>
        </w:rPr>
      </w:pPr>
      <w:proofErr w:type="gramStart"/>
      <w:r w:rsidRPr="00DA1F56">
        <w:rPr>
          <w:b w:val="0"/>
          <w:sz w:val="24"/>
          <w:szCs w:val="24"/>
        </w:rPr>
        <w:t>(виды и объемы вырубки (уничтожения), обрезки: санитарная, формовочная, омолажива</w:t>
      </w:r>
      <w:r w:rsidRPr="00DA1F56">
        <w:rPr>
          <w:b w:val="0"/>
          <w:sz w:val="24"/>
          <w:szCs w:val="24"/>
        </w:rPr>
        <w:t>ю</w:t>
      </w:r>
      <w:r w:rsidRPr="00DA1F56">
        <w:rPr>
          <w:b w:val="0"/>
          <w:sz w:val="24"/>
          <w:szCs w:val="24"/>
        </w:rPr>
        <w:t>щая, отдельные ветви, отдельные стволы, расчистка, удаление стволовой и прикорневой п</w:t>
      </w:r>
      <w:r w:rsidRPr="00DA1F56">
        <w:rPr>
          <w:b w:val="0"/>
          <w:sz w:val="24"/>
          <w:szCs w:val="24"/>
        </w:rPr>
        <w:t>о</w:t>
      </w:r>
      <w:r w:rsidRPr="00DA1F56">
        <w:rPr>
          <w:b w:val="0"/>
          <w:sz w:val="24"/>
          <w:szCs w:val="24"/>
        </w:rPr>
        <w:t xml:space="preserve">росли и </w:t>
      </w:r>
      <w:proofErr w:type="spellStart"/>
      <w:r w:rsidRPr="00DA1F56">
        <w:rPr>
          <w:b w:val="0"/>
          <w:sz w:val="24"/>
          <w:szCs w:val="24"/>
        </w:rPr>
        <w:t>т.д</w:t>
      </w:r>
      <w:proofErr w:type="spellEnd"/>
      <w:r w:rsidRPr="00DA1F56">
        <w:rPr>
          <w:b w:val="0"/>
          <w:sz w:val="24"/>
          <w:szCs w:val="24"/>
        </w:rPr>
        <w:t>,.)</w:t>
      </w:r>
      <w:proofErr w:type="gramEnd"/>
    </w:p>
    <w:p w:rsidR="00953FF9" w:rsidRPr="002F086C" w:rsidRDefault="00953FF9" w:rsidP="00953FF9">
      <w:pPr>
        <w:pStyle w:val="ConsPlusNormal"/>
        <w:jc w:val="both"/>
        <w:rPr>
          <w:b w:val="0"/>
        </w:rPr>
      </w:pPr>
      <w:proofErr w:type="gramStart"/>
      <w:r w:rsidRPr="002F086C">
        <w:rPr>
          <w:b w:val="0"/>
        </w:rPr>
        <w:t>Контроль за</w:t>
      </w:r>
      <w:proofErr w:type="gramEnd"/>
      <w:r w:rsidRPr="002F086C">
        <w:rPr>
          <w:b w:val="0"/>
        </w:rPr>
        <w:t xml:space="preserve"> выполнением работ по вырубке и обрезке деревьев и кустарников осуществляет администрация</w:t>
      </w:r>
      <w:r>
        <w:rPr>
          <w:b w:val="0"/>
        </w:rPr>
        <w:t xml:space="preserve"> Тверского </w:t>
      </w:r>
      <w:r w:rsidRPr="002F086C">
        <w:rPr>
          <w:b w:val="0"/>
        </w:rPr>
        <w:t xml:space="preserve">сельского поселения </w:t>
      </w:r>
      <w:r>
        <w:rPr>
          <w:b w:val="0"/>
        </w:rPr>
        <w:t xml:space="preserve">Апшеронского </w:t>
      </w:r>
      <w:r w:rsidRPr="002F086C">
        <w:rPr>
          <w:b w:val="0"/>
        </w:rPr>
        <w:t>района, тел. 8(8615</w:t>
      </w:r>
      <w:r>
        <w:rPr>
          <w:b w:val="0"/>
        </w:rPr>
        <w:t>2</w:t>
      </w:r>
      <w:r w:rsidRPr="002F086C">
        <w:rPr>
          <w:b w:val="0"/>
        </w:rPr>
        <w:t>)</w:t>
      </w:r>
      <w:r>
        <w:rPr>
          <w:b w:val="0"/>
        </w:rPr>
        <w:t>3-01-66</w:t>
      </w:r>
      <w:r w:rsidRPr="002F086C">
        <w:rPr>
          <w:b w:val="0"/>
        </w:rPr>
        <w:t>,</w:t>
      </w:r>
    </w:p>
    <w:p w:rsidR="00953FF9" w:rsidRPr="002F086C" w:rsidRDefault="00953FF9" w:rsidP="00953FF9">
      <w:pPr>
        <w:pStyle w:val="ConsPlusNormal"/>
        <w:jc w:val="both"/>
        <w:rPr>
          <w:b w:val="0"/>
        </w:rPr>
      </w:pPr>
      <w:r w:rsidRPr="002F086C">
        <w:rPr>
          <w:b w:val="0"/>
        </w:rPr>
        <w:t xml:space="preserve">время работы пн.-пт. с </w:t>
      </w:r>
      <w:r>
        <w:rPr>
          <w:b w:val="0"/>
        </w:rPr>
        <w:t>9</w:t>
      </w:r>
      <w:r w:rsidRPr="002F086C">
        <w:rPr>
          <w:b w:val="0"/>
        </w:rPr>
        <w:t>.00 до 1</w:t>
      </w:r>
      <w:r>
        <w:rPr>
          <w:b w:val="0"/>
        </w:rPr>
        <w:t>7.00</w:t>
      </w:r>
      <w:r w:rsidRPr="002F086C">
        <w:rPr>
          <w:b w:val="0"/>
        </w:rPr>
        <w:t xml:space="preserve">, адрес: Краснодарский край, </w:t>
      </w:r>
      <w:r>
        <w:rPr>
          <w:b w:val="0"/>
        </w:rPr>
        <w:t>Апшеронский район</w:t>
      </w:r>
      <w:r w:rsidRPr="002F086C">
        <w:rPr>
          <w:b w:val="0"/>
        </w:rPr>
        <w:t>, ст.</w:t>
      </w:r>
      <w:r>
        <w:rPr>
          <w:b w:val="0"/>
        </w:rPr>
        <w:t xml:space="preserve"> </w:t>
      </w:r>
      <w:proofErr w:type="gramStart"/>
      <w:r>
        <w:rPr>
          <w:b w:val="0"/>
        </w:rPr>
        <w:t>Тверская</w:t>
      </w:r>
      <w:proofErr w:type="gramEnd"/>
      <w:r w:rsidRPr="002F086C">
        <w:rPr>
          <w:b w:val="0"/>
        </w:rPr>
        <w:t>, ул.</w:t>
      </w:r>
      <w:r>
        <w:rPr>
          <w:b w:val="0"/>
        </w:rPr>
        <w:t xml:space="preserve"> Советская</w:t>
      </w:r>
      <w:r w:rsidRPr="002F086C">
        <w:rPr>
          <w:b w:val="0"/>
        </w:rPr>
        <w:t xml:space="preserve">, </w:t>
      </w:r>
      <w:r>
        <w:rPr>
          <w:b w:val="0"/>
        </w:rPr>
        <w:t>12</w:t>
      </w:r>
      <w:r w:rsidRPr="002F086C">
        <w:rPr>
          <w:b w:val="0"/>
        </w:rPr>
        <w:t>.</w:t>
      </w:r>
    </w:p>
    <w:p w:rsidR="00953FF9" w:rsidRDefault="00953FF9" w:rsidP="00953FF9">
      <w:pPr>
        <w:rPr>
          <w:sz w:val="28"/>
          <w:szCs w:val="28"/>
        </w:rPr>
      </w:pPr>
    </w:p>
    <w:p w:rsidR="00953FF9" w:rsidRDefault="00953FF9" w:rsidP="00953FF9">
      <w:pPr>
        <w:rPr>
          <w:sz w:val="28"/>
          <w:szCs w:val="28"/>
        </w:rPr>
      </w:pPr>
    </w:p>
    <w:p w:rsidR="00953FF9" w:rsidRDefault="00953FF9" w:rsidP="00953FF9">
      <w:pPr>
        <w:rPr>
          <w:sz w:val="28"/>
          <w:szCs w:val="28"/>
        </w:rPr>
      </w:pPr>
    </w:p>
    <w:p w:rsidR="00953FF9" w:rsidRDefault="00953FF9" w:rsidP="00953F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Тверского сельского поселения</w:t>
      </w:r>
    </w:p>
    <w:p w:rsidR="00953FF9" w:rsidRDefault="00953FF9" w:rsidP="00953FF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Апшеронского района                                                                          С.О.Гончаров</w:t>
      </w:r>
    </w:p>
    <w:p w:rsidR="00953FF9" w:rsidRPr="00DA1F56" w:rsidRDefault="00953FF9" w:rsidP="00953FF9">
      <w:pPr>
        <w:rPr>
          <w:sz w:val="28"/>
          <w:szCs w:val="28"/>
        </w:rPr>
      </w:pPr>
    </w:p>
    <w:p w:rsidR="00953FF9" w:rsidRDefault="00953FF9" w:rsidP="00A83910">
      <w:pPr>
        <w:ind w:firstLine="900"/>
        <w:jc w:val="both"/>
        <w:rPr>
          <w:b/>
          <w:bCs/>
          <w:sz w:val="28"/>
          <w:szCs w:val="28"/>
        </w:rPr>
      </w:pPr>
    </w:p>
    <w:p w:rsidR="00953FF9" w:rsidRDefault="00953FF9" w:rsidP="00A83910">
      <w:pPr>
        <w:ind w:firstLine="900"/>
        <w:jc w:val="both"/>
        <w:rPr>
          <w:b/>
          <w:bCs/>
          <w:sz w:val="28"/>
          <w:szCs w:val="28"/>
        </w:rPr>
      </w:pPr>
    </w:p>
    <w:p w:rsidR="00953FF9" w:rsidRDefault="00953FF9" w:rsidP="00A83910">
      <w:pPr>
        <w:ind w:firstLine="900"/>
        <w:jc w:val="both"/>
        <w:rPr>
          <w:b/>
          <w:bCs/>
          <w:sz w:val="28"/>
          <w:szCs w:val="28"/>
        </w:rPr>
      </w:pPr>
    </w:p>
    <w:sectPr w:rsidR="00953FF9" w:rsidSect="00D90D9E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CC4E05"/>
    <w:rsid w:val="00005233"/>
    <w:rsid w:val="000E5BE8"/>
    <w:rsid w:val="001C0F00"/>
    <w:rsid w:val="0028401F"/>
    <w:rsid w:val="002E1AA3"/>
    <w:rsid w:val="002E2689"/>
    <w:rsid w:val="00304984"/>
    <w:rsid w:val="003E70E3"/>
    <w:rsid w:val="004570FC"/>
    <w:rsid w:val="00473AE3"/>
    <w:rsid w:val="005B3459"/>
    <w:rsid w:val="005C3E26"/>
    <w:rsid w:val="00686317"/>
    <w:rsid w:val="006B1272"/>
    <w:rsid w:val="006B38AA"/>
    <w:rsid w:val="00760314"/>
    <w:rsid w:val="007B7098"/>
    <w:rsid w:val="00953FF9"/>
    <w:rsid w:val="00A272E8"/>
    <w:rsid w:val="00A83910"/>
    <w:rsid w:val="00B33905"/>
    <w:rsid w:val="00B61CAB"/>
    <w:rsid w:val="00BD56E8"/>
    <w:rsid w:val="00C72780"/>
    <w:rsid w:val="00C864A6"/>
    <w:rsid w:val="00CC4E05"/>
    <w:rsid w:val="00D317DD"/>
    <w:rsid w:val="00D90D9E"/>
    <w:rsid w:val="00DA53F3"/>
    <w:rsid w:val="00DC0809"/>
    <w:rsid w:val="00E01674"/>
    <w:rsid w:val="00EB7889"/>
    <w:rsid w:val="00F23630"/>
    <w:rsid w:val="00F9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E0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C4E05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C4E05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00523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0523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1C0F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C0F0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5">
    <w:name w:val="No Spacing"/>
    <w:uiPriority w:val="1"/>
    <w:qFormat/>
    <w:rsid w:val="00B61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729</Words>
  <Characters>6098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operuser</cp:lastModifiedBy>
  <cp:revision>2</cp:revision>
  <cp:lastPrinted>2019-01-09T13:41:00Z</cp:lastPrinted>
  <dcterms:created xsi:type="dcterms:W3CDTF">2019-01-09T13:42:00Z</dcterms:created>
  <dcterms:modified xsi:type="dcterms:W3CDTF">2019-01-09T13:42:00Z</dcterms:modified>
</cp:coreProperties>
</file>